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76B" w:rsidRDefault="00AC15FE" w:rsidP="00E650C1">
      <w:pPr>
        <w:pStyle w:val="NewsletterDate"/>
        <w:rPr>
          <w:sz w:val="52"/>
        </w:rPr>
      </w:pPr>
      <w:r w:rsidRPr="00E650C1">
        <w:rPr>
          <w:bCs/>
          <w:iCs/>
          <w:noProof/>
          <w:sz w:val="18"/>
        </w:rPr>
        <w:drawing>
          <wp:anchor distT="0" distB="0" distL="114300" distR="114300" simplePos="0" relativeHeight="251662336" behindDoc="0" locked="0" layoutInCell="1" allowOverlap="1" wp14:anchorId="5FC91F87" wp14:editId="41CB7421">
            <wp:simplePos x="0" y="0"/>
            <wp:positionH relativeFrom="margin">
              <wp:posOffset>4453255</wp:posOffset>
            </wp:positionH>
            <wp:positionV relativeFrom="paragraph">
              <wp:posOffset>0</wp:posOffset>
            </wp:positionV>
            <wp:extent cx="1167765" cy="1409700"/>
            <wp:effectExtent l="0" t="0" r="0" b="0"/>
            <wp:wrapSquare wrapText="bothSides"/>
            <wp:docPr id="33" name="il_fi" descr="http://upload.wikimedia.org/wikipedia/en/a/a6/BM_ea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en/a/a6/BM_eagle.jpg"/>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1167765"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650C1">
        <w:rPr>
          <w:sz w:val="96"/>
        </w:rPr>
        <w:t>Eagle Times</w:t>
      </w:r>
    </w:p>
    <w:p w:rsidR="00AC15FE" w:rsidRPr="00EB476B" w:rsidRDefault="00AC15FE" w:rsidP="00E650C1">
      <w:pPr>
        <w:pStyle w:val="NewsletterDate"/>
        <w:ind w:left="2160" w:firstLine="720"/>
        <w:rPr>
          <w:sz w:val="12"/>
        </w:rPr>
      </w:pPr>
      <w:r w:rsidRPr="00AC15FE">
        <w:rPr>
          <w:bCs/>
          <w:i/>
          <w:sz w:val="14"/>
          <w:szCs w:val="20"/>
        </w:rPr>
        <w:t xml:space="preserve">Associated </w:t>
      </w:r>
      <w:r w:rsidR="00E650C1">
        <w:rPr>
          <w:bCs/>
          <w:i/>
          <w:sz w:val="14"/>
          <w:szCs w:val="20"/>
        </w:rPr>
        <w:t>Press (A</w:t>
      </w:r>
      <w:r w:rsidRPr="00AC15FE">
        <w:rPr>
          <w:bCs/>
          <w:i/>
          <w:sz w:val="14"/>
          <w:szCs w:val="20"/>
        </w:rPr>
        <w:t>P)</w:t>
      </w:r>
    </w:p>
    <w:p w:rsidR="00EB476B" w:rsidRPr="00EB476B" w:rsidRDefault="00AC15FE">
      <w:pPr>
        <w:rPr>
          <w:sz w:val="36"/>
          <w:szCs w:val="64"/>
        </w:rPr>
      </w:pPr>
      <w:r w:rsidRPr="00EB476B">
        <w:rPr>
          <w:sz w:val="36"/>
          <w:szCs w:val="64"/>
        </w:rPr>
        <w:t xml:space="preserve"> </w:t>
      </w:r>
    </w:p>
    <w:p w:rsidR="00705BF1" w:rsidRDefault="00AC15FE">
      <w:pPr>
        <w:rPr>
          <w:sz w:val="64"/>
          <w:szCs w:val="64"/>
        </w:rPr>
      </w:pPr>
      <w:r w:rsidRPr="00AC15FE">
        <w:rPr>
          <w:sz w:val="56"/>
          <w:szCs w:val="64"/>
        </w:rPr>
        <w:t>Eagle Statue Defaced!</w:t>
      </w:r>
    </w:p>
    <w:p w:rsidR="00EB476B" w:rsidRDefault="00EB476B" w:rsidP="00AC15FE">
      <w:pPr>
        <w:pStyle w:val="NewsletterBodyText"/>
        <w:rPr>
          <w:rFonts w:ascii="Times New Roman" w:hAnsi="Times New Roman"/>
          <w:i/>
          <w:iCs/>
          <w:sz w:val="24"/>
        </w:rPr>
        <w:sectPr w:rsidR="00EB476B">
          <w:headerReference w:type="default" r:id="rId8"/>
          <w:pgSz w:w="12240" w:h="15840"/>
          <w:pgMar w:top="1440" w:right="1440" w:bottom="1440" w:left="1440" w:header="720" w:footer="720" w:gutter="0"/>
          <w:cols w:space="720"/>
          <w:docGrid w:linePitch="360"/>
        </w:sectPr>
      </w:pPr>
    </w:p>
    <w:p w:rsidR="00DA0DAF" w:rsidRDefault="00DA0DAF" w:rsidP="00DA0DAF">
      <w:pPr>
        <w:pStyle w:val="Default"/>
      </w:pPr>
    </w:p>
    <w:p w:rsidR="00DA0DAF" w:rsidRDefault="00DA0DAF" w:rsidP="00DA0DAF">
      <w:r w:rsidRPr="00DA0DAF">
        <w:t xml:space="preserve"> Vandalism to the beloved eagle statue in front of the High School was discovered early yesterday morning by a custodian who was mowing the front of the “Y”. Upon closer inspection by the administration, the vandal left a note on the Eagle, written in dark black ink, which said </w:t>
      </w:r>
    </w:p>
    <w:p w:rsidR="00DA0DAF" w:rsidRPr="00DA0DAF" w:rsidRDefault="00DA0DAF" w:rsidP="00DA0DAF">
      <w:pPr>
        <w:jc w:val="center"/>
        <w:rPr>
          <w:rFonts w:ascii="Brush Script Std" w:hAnsi="Brush Script Std"/>
          <w:sz w:val="10"/>
        </w:rPr>
      </w:pPr>
      <w:r w:rsidRPr="00DA0DAF">
        <w:rPr>
          <w:rFonts w:ascii="Brush Script Std" w:hAnsi="Brush Script Std"/>
          <w:sz w:val="40"/>
          <w:szCs w:val="84"/>
        </w:rPr>
        <w:t>I can’t take this place anymore!</w:t>
      </w:r>
    </w:p>
    <w:p w:rsidR="00DA0DAF" w:rsidRPr="00DA0DAF" w:rsidRDefault="00DA0DAF" w:rsidP="00DA0DAF">
      <w:r w:rsidRPr="00DA0DAF">
        <w:t xml:space="preserve"> It appeared that a disgruntled teacher had something against the school and caused the vandalism. The custodian contacted Mr. Berger, who ordered an immediate investigation. The statue was smeared with suntan lotion, mouthwash, and soda. The site was secured and evidence was collected using vacuum, tape, and other forensic techniques before the start of HR that morning. Upon closer examination of the evidence, small white fibers and traces of an unknown white powder were also isolated from the crime scene. The evidence was packaged and sealed in appropriate containers and sent off to forensic labs for analysis.</w:t>
      </w:r>
    </w:p>
    <w:p w:rsidR="00DA0DAF" w:rsidRDefault="00DA0DAF" w:rsidP="00DA0DAF">
      <w:r w:rsidRPr="00DA0DAF">
        <w:t xml:space="preserve"> Mrs. Matz, the only handwriting expert left in the English department because papers are all typed nowadays, analyzed the note</w:t>
      </w:r>
      <w:r>
        <w:t>.  S</w:t>
      </w:r>
      <w:r w:rsidRPr="00DA0DAF">
        <w:t>he concluded that</w:t>
      </w:r>
      <w:r>
        <w:t xml:space="preserve"> she was unable to identify </w:t>
      </w:r>
      <w:r w:rsidRPr="00DA0DAF">
        <w:t xml:space="preserve">who had written it. </w:t>
      </w:r>
    </w:p>
    <w:p w:rsidR="00EB476B" w:rsidRPr="00DA0DAF" w:rsidRDefault="00DA0DAF" w:rsidP="00DA0DAF">
      <w:r>
        <w:t xml:space="preserve">Later, </w:t>
      </w:r>
      <w:r w:rsidRPr="00DA0DAF">
        <w:drawing>
          <wp:anchor distT="0" distB="0" distL="114300" distR="114300" simplePos="0" relativeHeight="251659264" behindDoc="0" locked="0" layoutInCell="1" allowOverlap="1" wp14:anchorId="43AD6C79" wp14:editId="6F274102">
            <wp:simplePos x="0" y="0"/>
            <wp:positionH relativeFrom="column">
              <wp:posOffset>5087816</wp:posOffset>
            </wp:positionH>
            <wp:positionV relativeFrom="paragraph">
              <wp:posOffset>10648</wp:posOffset>
            </wp:positionV>
            <wp:extent cx="911225" cy="1084580"/>
            <wp:effectExtent l="0" t="0" r="3175" b="1270"/>
            <wp:wrapSquare wrapText="bothSides"/>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1225" cy="1084580"/>
                    </a:xfrm>
                    <a:prstGeom prst="rect">
                      <a:avLst/>
                    </a:prstGeom>
                    <a:noFill/>
                  </pic:spPr>
                </pic:pic>
              </a:graphicData>
            </a:graphic>
            <wp14:sizeRelH relativeFrom="page">
              <wp14:pctWidth>0</wp14:pctWidth>
            </wp14:sizeRelH>
            <wp14:sizeRelV relativeFrom="page">
              <wp14:pctHeight>0</wp14:pctHeight>
            </wp14:sizeRelV>
          </wp:anchor>
        </w:drawing>
      </w:r>
      <w:r>
        <w:t>i</w:t>
      </w:r>
      <w:r w:rsidR="00AC15FE" w:rsidRPr="00DA0DAF">
        <w:t xml:space="preserve">n a public announcement aired on WGAL </w:t>
      </w:r>
      <w:r>
        <w:t>TV</w:t>
      </w:r>
      <w:r w:rsidR="00AC15FE" w:rsidRPr="00DA0DAF">
        <w:t xml:space="preserve"> newscast, school administrators announced that several chemistry classrooms were now being transformed into crime labs for the investigation.  Dr. Peter </w:t>
      </w:r>
      <w:proofErr w:type="spellStart"/>
      <w:r w:rsidR="00AC15FE" w:rsidRPr="00DA0DAF">
        <w:t>Schtur</w:t>
      </w:r>
      <w:proofErr w:type="spellEnd"/>
      <w:r w:rsidR="00AC15FE" w:rsidRPr="00DA0DAF">
        <w:t xml:space="preserve">, director of the SIM mobile crime unit, will be assisting the forensic investigation.  Dr. </w:t>
      </w:r>
      <w:proofErr w:type="spellStart"/>
      <w:r w:rsidR="00AC15FE" w:rsidRPr="00DA0DAF">
        <w:t>Schtur</w:t>
      </w:r>
      <w:proofErr w:type="spellEnd"/>
      <w:r w:rsidR="00AC15FE" w:rsidRPr="00DA0DAF">
        <w:t xml:space="preserve"> is noted as being one of the best forensic investigators throughout the state of Pennsylvania.  </w:t>
      </w:r>
      <w:r w:rsidR="00EB476B" w:rsidRPr="00DA0DAF">
        <w:t xml:space="preserve">     </w:t>
      </w:r>
    </w:p>
    <w:p w:rsidR="00AC15FE" w:rsidRPr="00DA0DAF" w:rsidRDefault="00DA0DAF" w:rsidP="00DA0DAF">
      <w:r w:rsidRPr="00DA0DAF">
        <mc:AlternateContent>
          <mc:Choice Requires="wps">
            <w:drawing>
              <wp:anchor distT="45720" distB="45720" distL="114300" distR="114300" simplePos="0" relativeHeight="251664384" behindDoc="0" locked="0" layoutInCell="1" allowOverlap="1" wp14:anchorId="0516DE66" wp14:editId="595EAEE4">
                <wp:simplePos x="0" y="0"/>
                <wp:positionH relativeFrom="margin">
                  <wp:posOffset>4755759</wp:posOffset>
                </wp:positionH>
                <wp:positionV relativeFrom="paragraph">
                  <wp:posOffset>21541</wp:posOffset>
                </wp:positionV>
                <wp:extent cx="1360170" cy="205105"/>
                <wp:effectExtent l="0" t="0" r="0" b="44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0170" cy="205105"/>
                        </a:xfrm>
                        <a:prstGeom prst="rect">
                          <a:avLst/>
                        </a:prstGeom>
                        <a:solidFill>
                          <a:srgbClr val="FFFFFF"/>
                        </a:solidFill>
                        <a:ln w="9525">
                          <a:noFill/>
                          <a:miter lim="800000"/>
                          <a:headEnd/>
                          <a:tailEnd/>
                        </a:ln>
                      </wps:spPr>
                      <wps:txbx>
                        <w:txbxContent>
                          <w:p w:rsidR="00E650C1" w:rsidRPr="00E650C1" w:rsidRDefault="00E650C1">
                            <w:pPr>
                              <w:rPr>
                                <w:sz w:val="16"/>
                              </w:rPr>
                            </w:pPr>
                            <w:r w:rsidRPr="00E650C1">
                              <w:rPr>
                                <w:rFonts w:ascii="Arial" w:hAnsi="Arial" w:cs="Arial"/>
                                <w:iCs/>
                                <w:sz w:val="14"/>
                                <w:szCs w:val="18"/>
                              </w:rPr>
                              <w:t xml:space="preserve">Dr. Peter </w:t>
                            </w:r>
                            <w:proofErr w:type="spellStart"/>
                            <w:r w:rsidRPr="00E650C1">
                              <w:rPr>
                                <w:rFonts w:ascii="Arial" w:hAnsi="Arial" w:cs="Arial"/>
                                <w:iCs/>
                                <w:sz w:val="14"/>
                                <w:szCs w:val="18"/>
                              </w:rPr>
                              <w:t>Schtur</w:t>
                            </w:r>
                            <w:proofErr w:type="spellEnd"/>
                            <w:r w:rsidRPr="00E650C1">
                              <w:rPr>
                                <w:rFonts w:ascii="Arial" w:hAnsi="Arial" w:cs="Arial"/>
                                <w:iCs/>
                                <w:sz w:val="14"/>
                                <w:szCs w:val="18"/>
                              </w:rPr>
                              <w:t>, SIM director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16DE66" id="_x0000_t202" coordsize="21600,21600" o:spt="202" path="m,l,21600r21600,l21600,xe">
                <v:stroke joinstyle="miter"/>
                <v:path gradientshapeok="t" o:connecttype="rect"/>
              </v:shapetype>
              <v:shape id="Text Box 2" o:spid="_x0000_s1026" type="#_x0000_t202" style="position:absolute;margin-left:374.45pt;margin-top:1.7pt;width:107.1pt;height:16.1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" stroked="f">
                <v:textbox>
                  <w:txbxContent>
                    <w:p w:rsidR="00E650C1" w:rsidRPr="00E650C1" w:rsidRDefault="00E650C1">
                      <w:pPr>
                        <w:rPr>
                          <w:sz w:val="16"/>
                        </w:rPr>
                      </w:pPr>
                      <w:r w:rsidRPr="00E650C1">
                        <w:rPr>
                          <w:rFonts w:ascii="Arial" w:hAnsi="Arial" w:cs="Arial"/>
                          <w:iCs/>
                          <w:sz w:val="14"/>
                          <w:szCs w:val="18"/>
                        </w:rPr>
                        <w:t xml:space="preserve">Dr. Peter </w:t>
                      </w:r>
                      <w:proofErr w:type="spellStart"/>
                      <w:r w:rsidRPr="00E650C1">
                        <w:rPr>
                          <w:rFonts w:ascii="Arial" w:hAnsi="Arial" w:cs="Arial"/>
                          <w:iCs/>
                          <w:sz w:val="14"/>
                          <w:szCs w:val="18"/>
                        </w:rPr>
                        <w:t>Schtur</w:t>
                      </w:r>
                      <w:proofErr w:type="spellEnd"/>
                      <w:r w:rsidRPr="00E650C1">
                        <w:rPr>
                          <w:rFonts w:ascii="Arial" w:hAnsi="Arial" w:cs="Arial"/>
                          <w:iCs/>
                          <w:sz w:val="14"/>
                          <w:szCs w:val="18"/>
                        </w:rPr>
                        <w:t>, SIM director</w:t>
                      </w:r>
                    </w:p>
                  </w:txbxContent>
                </v:textbox>
                <w10:wrap type="square" anchorx="margin"/>
              </v:shape>
            </w:pict>
          </mc:Fallback>
        </mc:AlternateContent>
      </w:r>
      <w:r w:rsidR="00AC15FE" w:rsidRPr="00DA0DAF">
        <w:t xml:space="preserve">His notoriety includes solving a string of high profile crimes in the past few years.  In a recent interview, Dr. </w:t>
      </w:r>
      <w:proofErr w:type="spellStart"/>
      <w:r w:rsidR="00AC15FE" w:rsidRPr="00DA0DAF">
        <w:t>Schtur</w:t>
      </w:r>
      <w:proofErr w:type="spellEnd"/>
      <w:r w:rsidR="00AC15FE" w:rsidRPr="00DA0DAF">
        <w:t xml:space="preserve"> stated that “based on the quality work that the NCIS teams have performed in the past, I have confidence that we will catch the culprit in record time”.  </w:t>
      </w:r>
    </w:p>
    <w:p w:rsidR="00EB476B" w:rsidRPr="00DA0DAF" w:rsidRDefault="00EB476B" w:rsidP="00DA0DAF">
      <w:pPr>
        <w:sectPr w:rsidR="00EB476B" w:rsidRPr="00DA0DAF" w:rsidSect="00DA0DAF">
          <w:type w:val="continuous"/>
          <w:pgSz w:w="12240" w:h="15840"/>
          <w:pgMar w:top="1440" w:right="1440" w:bottom="1440" w:left="1440" w:header="720" w:footer="720" w:gutter="0"/>
          <w:cols w:space="720"/>
          <w:docGrid w:linePitch="360"/>
        </w:sectPr>
      </w:pPr>
    </w:p>
    <w:p w:rsidR="00EB476B" w:rsidRDefault="00EB476B" w:rsidP="00EB476B">
      <w:r w:rsidRPr="00C81694">
        <w:rPr>
          <w:sz w:val="36"/>
        </w:rPr>
        <w:lastRenderedPageBreak/>
        <w:t>Chemistry Rooms Use</w:t>
      </w:r>
      <w:r>
        <w:rPr>
          <w:sz w:val="36"/>
        </w:rPr>
        <w:t xml:space="preserve">d in Crime Investigation </w:t>
      </w:r>
    </w:p>
    <w:p w:rsidR="00AC15FE" w:rsidRPr="00E650C1" w:rsidRDefault="00EB476B" w:rsidP="00AC15FE">
      <w:pPr>
        <w:pStyle w:val="NewsletterBodyText"/>
        <w:rPr>
          <w:rFonts w:ascii="Times New Roman" w:hAnsi="Times New Roman"/>
          <w:iCs/>
          <w:sz w:val="22"/>
        </w:rPr>
      </w:pPr>
      <w:r w:rsidRPr="00E650C1">
        <w:rPr>
          <w:rFonts w:ascii="Times New Roman" w:hAnsi="Times New Roman"/>
          <w:iCs/>
          <w:sz w:val="22"/>
        </w:rPr>
        <w:t xml:space="preserve">BMHS </w:t>
      </w:r>
      <w:r w:rsidR="00AC15FE" w:rsidRPr="00E650C1">
        <w:rPr>
          <w:rFonts w:ascii="Times New Roman" w:hAnsi="Times New Roman"/>
          <w:iCs/>
          <w:sz w:val="22"/>
        </w:rPr>
        <w:t>Administration announced today that it plans to convert the current chemistry rooms to analyze the evidence found in connection with the vandalism crime.</w:t>
      </w:r>
    </w:p>
    <w:p w:rsidR="00AC15FE" w:rsidRPr="00E650C1" w:rsidRDefault="004030C1" w:rsidP="00AC15FE">
      <w:pPr>
        <w:pStyle w:val="NewsletterBodyText"/>
        <w:rPr>
          <w:rFonts w:ascii="Times New Roman" w:hAnsi="Times New Roman"/>
          <w:iCs/>
          <w:sz w:val="22"/>
        </w:rPr>
      </w:pPr>
      <w:r w:rsidRPr="00E650C1">
        <w:rPr>
          <w:noProof/>
        </w:rPr>
        <w:lastRenderedPageBreak/>
        <w:drawing>
          <wp:anchor distT="0" distB="0" distL="114300" distR="114300" simplePos="0" relativeHeight="251667456" behindDoc="0" locked="0" layoutInCell="1" allowOverlap="1">
            <wp:simplePos x="0" y="0"/>
            <wp:positionH relativeFrom="margin">
              <wp:posOffset>-27700</wp:posOffset>
            </wp:positionH>
            <wp:positionV relativeFrom="paragraph">
              <wp:posOffset>3175</wp:posOffset>
            </wp:positionV>
            <wp:extent cx="1596390" cy="1069340"/>
            <wp:effectExtent l="0" t="0" r="381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6390" cy="1069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C15FE" w:rsidRPr="00E650C1">
        <w:rPr>
          <w:rFonts w:ascii="Times New Roman" w:hAnsi="Times New Roman"/>
          <w:iCs/>
          <w:sz w:val="22"/>
        </w:rPr>
        <w:t xml:space="preserve">The </w:t>
      </w:r>
      <w:r w:rsidR="00AC15FE" w:rsidRPr="00E650C1">
        <w:rPr>
          <w:rFonts w:ascii="Times New Roman" w:hAnsi="Times New Roman"/>
          <w:b/>
          <w:iCs/>
          <w:sz w:val="22"/>
        </w:rPr>
        <w:t>mouthwash</w:t>
      </w:r>
      <w:r w:rsidR="00AC15FE" w:rsidRPr="00E650C1">
        <w:rPr>
          <w:rFonts w:ascii="Times New Roman" w:hAnsi="Times New Roman"/>
          <w:iCs/>
          <w:sz w:val="22"/>
        </w:rPr>
        <w:t xml:space="preserve"> collected at the scene will be analyzed using a gas chromatograph (GC). “</w:t>
      </w:r>
      <w:r w:rsidR="00AC15FE" w:rsidRPr="00E650C1">
        <w:rPr>
          <w:rFonts w:ascii="Times New Roman" w:hAnsi="Times New Roman"/>
          <w:bCs/>
          <w:sz w:val="22"/>
          <w:lang w:val="en"/>
        </w:rPr>
        <w:t>Chromatography</w:t>
      </w:r>
      <w:r w:rsidR="00AC15FE" w:rsidRPr="00E650C1">
        <w:rPr>
          <w:rFonts w:ascii="Times New Roman" w:hAnsi="Times New Roman"/>
          <w:sz w:val="22"/>
          <w:lang w:val="en"/>
        </w:rPr>
        <w:t xml:space="preserve"> is a method of separation of a mixture in which the components are distributed between two phases, one of which is stationary, while the other moves in a definite direction.  </w:t>
      </w:r>
      <w:r w:rsidR="00AC15FE" w:rsidRPr="00E650C1">
        <w:rPr>
          <w:rFonts w:ascii="Times New Roman" w:hAnsi="Times New Roman"/>
          <w:iCs/>
          <w:sz w:val="22"/>
        </w:rPr>
        <w:t>We plan to separate out the alcohol from the mouthwash and compare the results to the type found at the crime scene” stated Mr. Laughlin</w:t>
      </w:r>
    </w:p>
    <w:p w:rsidR="00AC15FE" w:rsidRPr="00DA0DAF" w:rsidRDefault="00EB476B" w:rsidP="00DA0DAF">
      <w:pPr>
        <w:pStyle w:val="NewsletterBodyText"/>
        <w:rPr>
          <w:rFonts w:ascii="Times New Roman" w:hAnsi="Times New Roman"/>
          <w:iCs/>
          <w:sz w:val="22"/>
          <w:szCs w:val="22"/>
        </w:rPr>
      </w:pPr>
      <w:r w:rsidRPr="00EB476B">
        <w:rPr>
          <w:rFonts w:ascii="Times New Roman" w:hAnsi="Times New Roman"/>
          <w:bCs/>
          <w:iCs/>
          <w:noProof/>
          <w:sz w:val="14"/>
        </w:rPr>
        <w:drawing>
          <wp:anchor distT="0" distB="0" distL="114300" distR="114300" simplePos="0" relativeHeight="251666432" behindDoc="0" locked="0" layoutInCell="1" allowOverlap="1" wp14:anchorId="1085662D" wp14:editId="68AD8750">
            <wp:simplePos x="0" y="0"/>
            <wp:positionH relativeFrom="margin">
              <wp:posOffset>4156349</wp:posOffset>
            </wp:positionH>
            <wp:positionV relativeFrom="paragraph">
              <wp:posOffset>237876</wp:posOffset>
            </wp:positionV>
            <wp:extent cx="2200910" cy="1347470"/>
            <wp:effectExtent l="0" t="0" r="8890" b="508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00910" cy="1347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C15FE" w:rsidRPr="00EB476B">
        <w:rPr>
          <w:rFonts w:ascii="Times New Roman" w:hAnsi="Times New Roman"/>
          <w:b/>
          <w:iCs/>
          <w:sz w:val="22"/>
          <w:szCs w:val="22"/>
        </w:rPr>
        <w:t>Small fibers</w:t>
      </w:r>
      <w:r w:rsidR="00AC15FE" w:rsidRPr="00EB476B">
        <w:rPr>
          <w:rFonts w:ascii="Times New Roman" w:hAnsi="Times New Roman"/>
          <w:iCs/>
          <w:sz w:val="22"/>
          <w:szCs w:val="22"/>
        </w:rPr>
        <w:t xml:space="preserve"> collected at the crime scene will be analyzed using Fournier Transfer Infrared (FTIR) spectroscopy.  Since f</w:t>
      </w:r>
      <w:r w:rsidR="00AC15FE" w:rsidRPr="00EB476B">
        <w:rPr>
          <w:rFonts w:ascii="Times New Roman" w:hAnsi="Times New Roman"/>
          <w:sz w:val="22"/>
          <w:szCs w:val="22"/>
        </w:rPr>
        <w:t xml:space="preserve">ibers only absorb energy at certain frequencies, they can provide a unique pattern or ‘fingerprint’ when analyzed through the entire infrared light spectrum. The fingerprint of the fibers found on the suspects can then be compared to the fingerprint found at the crime scene. </w:t>
      </w:r>
      <w:r w:rsidR="00AC15FE" w:rsidRPr="00EB476B">
        <w:rPr>
          <w:rFonts w:ascii="Times New Roman" w:hAnsi="Times New Roman"/>
          <w:sz w:val="22"/>
          <w:szCs w:val="22"/>
          <w:lang w:val="en"/>
        </w:rPr>
        <w:t xml:space="preserve">  </w:t>
      </w:r>
      <w:r w:rsidR="00AC15FE" w:rsidRPr="00EB476B">
        <w:rPr>
          <w:rFonts w:ascii="Times New Roman" w:hAnsi="Times New Roman"/>
          <w:iCs/>
          <w:sz w:val="22"/>
          <w:szCs w:val="22"/>
        </w:rPr>
        <w:t>Mr. Swan, who will be supervising the analysis, stated “based on the quality analysis that was conducted by the students earlier this year in the Significant Figures case, I am certain that this data will lead to determine who committed the crime.”</w:t>
      </w:r>
    </w:p>
    <w:p w:rsidR="00AC15FE" w:rsidRPr="004030C1" w:rsidRDefault="00AC15FE" w:rsidP="00AC15FE">
      <w:pPr>
        <w:pStyle w:val="BodyText"/>
        <w:rPr>
          <w:i w:val="0"/>
          <w:iCs w:val="0"/>
          <w:sz w:val="22"/>
          <w:szCs w:val="22"/>
        </w:rPr>
      </w:pPr>
      <w:r w:rsidRPr="004030C1">
        <w:rPr>
          <w:i w:val="0"/>
          <w:iCs w:val="0"/>
          <w:sz w:val="22"/>
          <w:szCs w:val="22"/>
        </w:rPr>
        <w:t xml:space="preserve">In a similar manner, the suntan lotion will be analyzed using UV spectroscopy, which uses a specific wavelength in the Ultraviolet part of the electromagnetic spectrum.  </w:t>
      </w:r>
    </w:p>
    <w:p w:rsidR="00AC15FE" w:rsidRPr="004030C1" w:rsidRDefault="00AC15FE" w:rsidP="00AC15FE">
      <w:pPr>
        <w:pStyle w:val="BodyText"/>
        <w:rPr>
          <w:i w:val="0"/>
          <w:iCs w:val="0"/>
          <w:sz w:val="22"/>
          <w:szCs w:val="22"/>
        </w:rPr>
      </w:pPr>
    </w:p>
    <w:p w:rsidR="00AC15FE" w:rsidRPr="004D38AD" w:rsidRDefault="004030C1" w:rsidP="00AC15FE">
      <w:pPr>
        <w:pStyle w:val="BodyText"/>
        <w:rPr>
          <w:rFonts w:ascii="Century Gothic" w:hAnsi="Century Gothic"/>
          <w:i w:val="0"/>
          <w:szCs w:val="22"/>
          <w:lang w:val="en"/>
        </w:rPr>
      </w:pPr>
      <w:r w:rsidRPr="004030C1">
        <w:rPr>
          <w:bCs/>
          <w:iCs w:val="0"/>
          <w:noProof/>
          <w:sz w:val="20"/>
        </w:rPr>
        <w:drawing>
          <wp:anchor distT="0" distB="0" distL="114300" distR="114300" simplePos="0" relativeHeight="251665408" behindDoc="0" locked="0" layoutInCell="1" allowOverlap="1" wp14:anchorId="2F75C684" wp14:editId="544D8CCB">
            <wp:simplePos x="0" y="0"/>
            <wp:positionH relativeFrom="margin">
              <wp:posOffset>4295775</wp:posOffset>
            </wp:positionH>
            <wp:positionV relativeFrom="paragraph">
              <wp:posOffset>3175</wp:posOffset>
            </wp:positionV>
            <wp:extent cx="1986280" cy="1229360"/>
            <wp:effectExtent l="0" t="0" r="0" b="8890"/>
            <wp:wrapSquare wrapText="bothSides"/>
            <wp:docPr id="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6280" cy="1229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C15FE" w:rsidRPr="004030C1">
        <w:rPr>
          <w:i w:val="0"/>
          <w:iCs w:val="0"/>
          <w:sz w:val="22"/>
          <w:szCs w:val="22"/>
        </w:rPr>
        <w:t xml:space="preserve">The soda sprayed over the office will be analyzed using High Pressure Liquid Chromatography (HPLC).  Dr. </w:t>
      </w:r>
      <w:proofErr w:type="spellStart"/>
      <w:r w:rsidR="00AC15FE" w:rsidRPr="004030C1">
        <w:rPr>
          <w:i w:val="0"/>
          <w:iCs w:val="0"/>
          <w:sz w:val="22"/>
          <w:szCs w:val="22"/>
        </w:rPr>
        <w:t>Schtur</w:t>
      </w:r>
      <w:proofErr w:type="spellEnd"/>
      <w:r w:rsidR="00AC15FE" w:rsidRPr="004030C1">
        <w:rPr>
          <w:i w:val="0"/>
          <w:iCs w:val="0"/>
          <w:sz w:val="22"/>
          <w:szCs w:val="22"/>
        </w:rPr>
        <w:t>, advisor to the crime lab, explained, “</w:t>
      </w:r>
      <w:r w:rsidR="00AC15FE" w:rsidRPr="004030C1">
        <w:rPr>
          <w:i w:val="0"/>
          <w:sz w:val="22"/>
          <w:szCs w:val="22"/>
          <w:lang w:val="en"/>
        </w:rPr>
        <w:t>HPLC works much like a GC, but the mobile phase includes a liquid instead of a gas.  As the liquid moves through the column the components of the mixture get separated.  A detector then shows the retention times of the components, making it easy for identification.  Students should be able to narrow down the suspects fairly quickly.”</w:t>
      </w:r>
      <w:r w:rsidR="00AC15FE" w:rsidRPr="004030C1">
        <w:rPr>
          <w:rFonts w:ascii="Century Gothic" w:hAnsi="Century Gothic"/>
          <w:i w:val="0"/>
          <w:sz w:val="22"/>
          <w:szCs w:val="22"/>
          <w:lang w:val="en"/>
        </w:rPr>
        <w:t xml:space="preserve">  </w:t>
      </w:r>
    </w:p>
    <w:p w:rsidR="00AC15FE" w:rsidRPr="004D38AD" w:rsidRDefault="00AC15FE" w:rsidP="00AC15FE">
      <w:pPr>
        <w:rPr>
          <w:sz w:val="24"/>
        </w:rPr>
      </w:pPr>
    </w:p>
    <w:p w:rsidR="00AC15FE" w:rsidRPr="004030C1" w:rsidRDefault="00AC15FE">
      <w:pPr>
        <w:rPr>
          <w:sz w:val="44"/>
        </w:rPr>
      </w:pPr>
      <w:r w:rsidRPr="004030C1">
        <w:rPr>
          <w:noProof/>
          <w:sz w:val="44"/>
        </w:rPr>
        <w:t>Suspects Named in Vandalism Case</w:t>
      </w:r>
      <w:r w:rsidRPr="004030C1">
        <w:rPr>
          <w:sz w:val="44"/>
        </w:rPr>
        <w:t xml:space="preserve"> </w:t>
      </w:r>
    </w:p>
    <w:p w:rsidR="00AC15FE" w:rsidRPr="004030C1" w:rsidRDefault="00AC15FE" w:rsidP="004030C1">
      <w:r w:rsidRPr="004030C1">
        <w:t xml:space="preserve">In a statement made today by administration, the district was able to use surveillance cameras to determine six suspects in the vandalism case.  Due to privacy issues, the district refused to release their names.  Through special informants, the Eagle Times newspaper staff has determined the names of the teachers being investigated.   </w:t>
      </w:r>
    </w:p>
    <w:p w:rsidR="00AC15FE" w:rsidRPr="004030C1" w:rsidRDefault="00AC15FE" w:rsidP="004030C1">
      <w:r w:rsidRPr="004030C1">
        <w:t>“I was in shock”, st</w:t>
      </w:r>
      <w:r w:rsidR="00FD5C5E">
        <w:t xml:space="preserve">ated Mr. Brommer, when </w:t>
      </w:r>
      <w:r w:rsidRPr="004030C1">
        <w:t xml:space="preserve">he heard a rumor that Mr. </w:t>
      </w:r>
      <w:r w:rsidR="00C22973">
        <w:t>Swan</w:t>
      </w:r>
      <w:r w:rsidRPr="004030C1">
        <w:t xml:space="preserve"> was considered a suspect. “There is just no way. </w:t>
      </w:r>
      <w:r w:rsidR="00A20EC3">
        <w:t>He</w:t>
      </w:r>
      <w:r w:rsidRPr="004030C1">
        <w:t xml:space="preserve"> loves teaching </w:t>
      </w:r>
      <w:r w:rsidR="00C22973">
        <w:t>chemistry</w:t>
      </w:r>
      <w:r w:rsidRPr="004030C1">
        <w:t xml:space="preserve"> way too much!”  On the day of the cr</w:t>
      </w:r>
      <w:r w:rsidR="00C22973">
        <w:t xml:space="preserve">ime, sources revealed that Mr. Swan </w:t>
      </w:r>
      <w:r w:rsidRPr="004030C1">
        <w:t xml:space="preserve">learned that </w:t>
      </w:r>
      <w:r w:rsidR="00C22973">
        <w:t>he</w:t>
      </w:r>
      <w:r w:rsidRPr="004030C1">
        <w:t xml:space="preserve"> might be downsized due to state budget cuts and was very unhappy with administration.  </w:t>
      </w:r>
    </w:p>
    <w:p w:rsidR="00A93B91" w:rsidRDefault="00AC15FE" w:rsidP="004030C1">
      <w:r w:rsidRPr="004030C1">
        <w:t xml:space="preserve">Mr. </w:t>
      </w:r>
      <w:r w:rsidR="00C22973">
        <w:t>Burcik</w:t>
      </w:r>
      <w:r w:rsidRPr="004030C1">
        <w:t xml:space="preserve"> </w:t>
      </w:r>
      <w:r w:rsidR="00A93B91">
        <w:t>claimed to be innocent, stating</w:t>
      </w:r>
      <w:r w:rsidRPr="004030C1">
        <w:t xml:space="preserve"> “I was in the nurse’s office during the morning of the vandalism”.  </w:t>
      </w:r>
      <w:r w:rsidR="00A93B91">
        <w:t xml:space="preserve">The nurses office has </w:t>
      </w:r>
      <w:r w:rsidRPr="004030C1">
        <w:t>no record of his visit</w:t>
      </w:r>
      <w:r w:rsidR="00A93B91">
        <w:t>.  When questioned, Mrs. Thomas shared</w:t>
      </w:r>
      <w:r w:rsidRPr="004030C1">
        <w:t xml:space="preserve"> “teachers are not required to sign-in to the health room like students”.  </w:t>
      </w:r>
    </w:p>
    <w:p w:rsidR="00A93B91" w:rsidRDefault="00AC15FE" w:rsidP="004030C1">
      <w:r w:rsidRPr="004030C1">
        <w:lastRenderedPageBreak/>
        <w:t xml:space="preserve">Mr. </w:t>
      </w:r>
      <w:r w:rsidR="00C22973">
        <w:t>Eckert</w:t>
      </w:r>
      <w:r w:rsidRPr="004030C1">
        <w:t>, the self-proclaimed rebel of the faculty, was late to school the morning of the crime.  Mrs. Linda Toth, secretary to the principal, indicated “Mr.</w:t>
      </w:r>
      <w:r w:rsidR="00C22973">
        <w:t xml:space="preserve"> </w:t>
      </w:r>
      <w:r w:rsidRPr="004030C1">
        <w:t>Berger catches him roaming the halls all the time when he should be teaching classes.</w:t>
      </w:r>
      <w:r w:rsidR="00A93B91">
        <w:t>”</w:t>
      </w:r>
      <w:r w:rsidRPr="004030C1">
        <w:t xml:space="preserve">  </w:t>
      </w:r>
    </w:p>
    <w:p w:rsidR="00AC15FE" w:rsidRPr="004030C1" w:rsidRDefault="00AC15FE" w:rsidP="004030C1">
      <w:r w:rsidRPr="004030C1">
        <w:t xml:space="preserve">Mrs. </w:t>
      </w:r>
      <w:r w:rsidR="00C22973">
        <w:t>Cryer</w:t>
      </w:r>
      <w:r w:rsidRPr="004030C1">
        <w:t xml:space="preserve">, known throughout the region for her </w:t>
      </w:r>
      <w:r w:rsidR="00C22973">
        <w:t>naturalistic</w:t>
      </w:r>
      <w:r w:rsidRPr="004030C1">
        <w:t xml:space="preserve"> abilities and talents, was at the Eagle statue the previous evening.  Mr</w:t>
      </w:r>
      <w:r w:rsidR="00C22973">
        <w:t>s</w:t>
      </w:r>
      <w:r w:rsidRPr="004030C1">
        <w:t>.</w:t>
      </w:r>
      <w:r w:rsidR="00C22973">
        <w:t xml:space="preserve"> Hummel</w:t>
      </w:r>
      <w:r w:rsidRPr="004030C1">
        <w:t xml:space="preserve">, fellow </w:t>
      </w:r>
      <w:r w:rsidR="00C22973">
        <w:t>science te</w:t>
      </w:r>
      <w:r w:rsidRPr="004030C1">
        <w:t>acher at the High School, stated, “</w:t>
      </w:r>
      <w:r w:rsidR="00C22973">
        <w:t xml:space="preserve">Just because </w:t>
      </w:r>
      <w:r w:rsidRPr="004030C1">
        <w:t xml:space="preserve">Mrs. </w:t>
      </w:r>
      <w:r w:rsidR="00C22973">
        <w:t xml:space="preserve">Cryer was by the Eagle </w:t>
      </w:r>
      <w:r w:rsidR="00A93B91">
        <w:t xml:space="preserve">the night before </w:t>
      </w:r>
      <w:r w:rsidR="00C22973">
        <w:t xml:space="preserve">doesn’t mean she did it.  She was taking some measurements around the statue for an Environmental project.  </w:t>
      </w:r>
      <w:r w:rsidRPr="004030C1">
        <w:t xml:space="preserve">  </w:t>
      </w:r>
    </w:p>
    <w:p w:rsidR="00AC15FE" w:rsidRPr="004030C1" w:rsidRDefault="00C22973" w:rsidP="004030C1">
      <w:r>
        <w:t xml:space="preserve">Some student speculated that it </w:t>
      </w:r>
      <w:r w:rsidR="00A93B91">
        <w:t xml:space="preserve">actually </w:t>
      </w:r>
      <w:r>
        <w:t>was Mrs. Hummel</w:t>
      </w:r>
      <w:r w:rsidR="00AC15FE" w:rsidRPr="004030C1">
        <w:t xml:space="preserve">. </w:t>
      </w:r>
      <w:r>
        <w:t xml:space="preserve">But </w:t>
      </w:r>
      <w:r w:rsidR="00A20EC3">
        <w:t xml:space="preserve">green club leaders </w:t>
      </w:r>
      <w:r w:rsidR="00A93B91">
        <w:t>Julia</w:t>
      </w:r>
      <w:r w:rsidR="00A20EC3">
        <w:t xml:space="preserve"> &amp; </w:t>
      </w:r>
      <w:proofErr w:type="spellStart"/>
      <w:r w:rsidR="00A20EC3">
        <w:t>Havila</w:t>
      </w:r>
      <w:proofErr w:type="spellEnd"/>
      <w:r w:rsidR="00A93B91">
        <w:t xml:space="preserve">, </w:t>
      </w:r>
      <w:r>
        <w:t xml:space="preserve">came to her defense.  </w:t>
      </w:r>
      <w:r w:rsidR="00A93B91">
        <w:t xml:space="preserve">They said </w:t>
      </w:r>
      <w:r w:rsidR="00AC15FE" w:rsidRPr="004030C1">
        <w:t xml:space="preserve">“Come on, </w:t>
      </w:r>
      <w:r>
        <w:t>Mrs. Hummel is a Green Club tree hugger</w:t>
      </w:r>
      <w:r w:rsidR="00AC15FE" w:rsidRPr="004030C1">
        <w:t>!</w:t>
      </w:r>
      <w:r>
        <w:t xml:space="preserve">  She has </w:t>
      </w:r>
      <w:r w:rsidR="00A93B91">
        <w:t>no violent tendencies whatever!”</w:t>
      </w:r>
      <w:r>
        <w:t xml:space="preserve"> </w:t>
      </w:r>
      <w:r w:rsidR="00AC15FE" w:rsidRPr="004030C1">
        <w:t xml:space="preserve">  </w:t>
      </w:r>
    </w:p>
    <w:p w:rsidR="00C22973" w:rsidRDefault="00AC15FE">
      <w:r w:rsidRPr="004030C1">
        <w:t xml:space="preserve">The final suspect mentioned by our informants was </w:t>
      </w:r>
      <w:r w:rsidR="00C22973">
        <w:t>Mr</w:t>
      </w:r>
      <w:r w:rsidRPr="004030C1">
        <w:t xml:space="preserve">. </w:t>
      </w:r>
      <w:r w:rsidR="00C22973">
        <w:t xml:space="preserve">Schoonover.  </w:t>
      </w:r>
      <w:r w:rsidR="003615C2">
        <w:t xml:space="preserve">Sources claim that </w:t>
      </w:r>
      <w:r w:rsidRPr="004030C1">
        <w:t xml:space="preserve">he was planning on getting back at </w:t>
      </w:r>
      <w:r w:rsidR="00C22973">
        <w:t xml:space="preserve">the high school for not getting enough support for the physics club.  </w:t>
      </w:r>
    </w:p>
    <w:p w:rsidR="00C22973" w:rsidRDefault="00C22973"/>
    <w:p w:rsidR="00AC15FE" w:rsidRPr="004030C1" w:rsidRDefault="00AC15FE">
      <w:pPr>
        <w:rPr>
          <w:sz w:val="52"/>
        </w:rPr>
      </w:pPr>
      <w:r w:rsidRPr="004030C1">
        <w:rPr>
          <w:sz w:val="52"/>
        </w:rPr>
        <w:t>Key Evidence Revealed</w:t>
      </w:r>
    </w:p>
    <w:p w:rsidR="00AC15FE" w:rsidRPr="007566B8" w:rsidRDefault="00AC15FE" w:rsidP="00AC15FE">
      <w:pPr>
        <w:rPr>
          <w:iCs/>
          <w:sz w:val="24"/>
        </w:rPr>
      </w:pPr>
      <w:r w:rsidRPr="007566B8">
        <w:rPr>
          <w:iCs/>
          <w:sz w:val="24"/>
        </w:rPr>
        <w:t>A key piece of evidence that might expedite the investigation includes the recovery of a mysterious white powder that was found on each of the suspects:</w:t>
      </w:r>
    </w:p>
    <w:p w:rsidR="00AC15FE" w:rsidRPr="00327FAD" w:rsidRDefault="00AC15FE" w:rsidP="00327FAD">
      <w:pPr>
        <w:pStyle w:val="ListParagraph"/>
        <w:numPr>
          <w:ilvl w:val="0"/>
          <w:numId w:val="1"/>
        </w:numPr>
        <w:rPr>
          <w:iCs/>
          <w:sz w:val="24"/>
        </w:rPr>
      </w:pPr>
      <w:r w:rsidRPr="00327FAD">
        <w:rPr>
          <w:iCs/>
          <w:sz w:val="24"/>
        </w:rPr>
        <w:t xml:space="preserve">Spilled athlete’s foot powder was found inside </w:t>
      </w:r>
      <w:r w:rsidRPr="00327FAD">
        <w:rPr>
          <w:b/>
          <w:iCs/>
          <w:sz w:val="24"/>
        </w:rPr>
        <w:t xml:space="preserve">Mr. </w:t>
      </w:r>
      <w:r w:rsidR="00C22973" w:rsidRPr="00327FAD">
        <w:rPr>
          <w:b/>
          <w:iCs/>
          <w:sz w:val="24"/>
        </w:rPr>
        <w:t>Eckert’s</w:t>
      </w:r>
      <w:r w:rsidRPr="00327FAD">
        <w:rPr>
          <w:iCs/>
          <w:sz w:val="24"/>
        </w:rPr>
        <w:t xml:space="preserve"> </w:t>
      </w:r>
      <w:r w:rsidR="00C22973" w:rsidRPr="00327FAD">
        <w:rPr>
          <w:iCs/>
          <w:sz w:val="24"/>
        </w:rPr>
        <w:t>biology lab</w:t>
      </w:r>
      <w:r w:rsidRPr="00327FAD">
        <w:rPr>
          <w:iCs/>
          <w:sz w:val="24"/>
        </w:rPr>
        <w:t>.</w:t>
      </w:r>
    </w:p>
    <w:p w:rsidR="00AC15FE" w:rsidRPr="00327FAD" w:rsidRDefault="00AC15FE" w:rsidP="00327FAD">
      <w:pPr>
        <w:pStyle w:val="ListParagraph"/>
        <w:numPr>
          <w:ilvl w:val="0"/>
          <w:numId w:val="1"/>
        </w:numPr>
        <w:rPr>
          <w:iCs/>
          <w:sz w:val="24"/>
        </w:rPr>
      </w:pPr>
      <w:r w:rsidRPr="00327FAD">
        <w:rPr>
          <w:b/>
          <w:iCs/>
          <w:sz w:val="24"/>
        </w:rPr>
        <w:t>M</w:t>
      </w:r>
      <w:r w:rsidR="00C22973" w:rsidRPr="00327FAD">
        <w:rPr>
          <w:b/>
          <w:iCs/>
          <w:sz w:val="24"/>
        </w:rPr>
        <w:t>r</w:t>
      </w:r>
      <w:r w:rsidRPr="00327FAD">
        <w:rPr>
          <w:b/>
          <w:iCs/>
          <w:sz w:val="24"/>
        </w:rPr>
        <w:t xml:space="preserve">. </w:t>
      </w:r>
      <w:r w:rsidR="00C22973" w:rsidRPr="00327FAD">
        <w:rPr>
          <w:b/>
          <w:iCs/>
          <w:sz w:val="24"/>
        </w:rPr>
        <w:t>Burcik</w:t>
      </w:r>
      <w:r w:rsidRPr="00327FAD">
        <w:rPr>
          <w:b/>
          <w:iCs/>
          <w:sz w:val="24"/>
        </w:rPr>
        <w:t xml:space="preserve"> </w:t>
      </w:r>
      <w:r w:rsidRPr="00327FAD">
        <w:rPr>
          <w:iCs/>
          <w:sz w:val="24"/>
        </w:rPr>
        <w:t xml:space="preserve">was seen eating powdered doughnuts in the cafeteria that morning and powdered sugar was discovered on </w:t>
      </w:r>
      <w:r w:rsidR="00A20EC3">
        <w:rPr>
          <w:iCs/>
          <w:sz w:val="24"/>
        </w:rPr>
        <w:t>his</w:t>
      </w:r>
      <w:r w:rsidRPr="00327FAD">
        <w:rPr>
          <w:iCs/>
          <w:sz w:val="24"/>
        </w:rPr>
        <w:t xml:space="preserve"> desk in homeroom.</w:t>
      </w:r>
    </w:p>
    <w:p w:rsidR="00AC15FE" w:rsidRPr="00327FAD" w:rsidRDefault="00AC15FE" w:rsidP="00327FAD">
      <w:pPr>
        <w:pStyle w:val="ListParagraph"/>
        <w:numPr>
          <w:ilvl w:val="0"/>
          <w:numId w:val="1"/>
        </w:numPr>
        <w:rPr>
          <w:iCs/>
          <w:sz w:val="24"/>
        </w:rPr>
      </w:pPr>
      <w:r w:rsidRPr="00327FAD">
        <w:rPr>
          <w:b/>
          <w:iCs/>
          <w:sz w:val="24"/>
        </w:rPr>
        <w:t>M</w:t>
      </w:r>
      <w:r w:rsidR="00C22973" w:rsidRPr="00327FAD">
        <w:rPr>
          <w:b/>
          <w:iCs/>
          <w:sz w:val="24"/>
        </w:rPr>
        <w:t xml:space="preserve">rs. Cryer </w:t>
      </w:r>
      <w:r w:rsidRPr="00327FAD">
        <w:rPr>
          <w:iCs/>
          <w:sz w:val="24"/>
        </w:rPr>
        <w:t xml:space="preserve">was found with benzoic acid, a white powder, in </w:t>
      </w:r>
      <w:r w:rsidR="00A20EC3">
        <w:rPr>
          <w:iCs/>
          <w:sz w:val="24"/>
        </w:rPr>
        <w:t>her</w:t>
      </w:r>
      <w:r w:rsidRPr="00327FAD">
        <w:rPr>
          <w:iCs/>
          <w:sz w:val="24"/>
        </w:rPr>
        <w:t xml:space="preserve"> possession.  </w:t>
      </w:r>
      <w:r w:rsidR="00C22973" w:rsidRPr="00327FAD">
        <w:rPr>
          <w:iCs/>
          <w:sz w:val="24"/>
        </w:rPr>
        <w:t>Sh</w:t>
      </w:r>
      <w:r w:rsidRPr="00327FAD">
        <w:rPr>
          <w:iCs/>
          <w:sz w:val="24"/>
        </w:rPr>
        <w:t xml:space="preserve">e claims it was used as preservative for his lunch.  </w:t>
      </w:r>
    </w:p>
    <w:p w:rsidR="00AC15FE" w:rsidRPr="00327FAD" w:rsidRDefault="00AC15FE" w:rsidP="00327FAD">
      <w:pPr>
        <w:pStyle w:val="ListParagraph"/>
        <w:numPr>
          <w:ilvl w:val="0"/>
          <w:numId w:val="1"/>
        </w:numPr>
        <w:rPr>
          <w:iCs/>
          <w:sz w:val="24"/>
        </w:rPr>
      </w:pPr>
      <w:r w:rsidRPr="00327FAD">
        <w:rPr>
          <w:b/>
          <w:iCs/>
          <w:sz w:val="24"/>
        </w:rPr>
        <w:t xml:space="preserve">Mrs. </w:t>
      </w:r>
      <w:r w:rsidR="00C22973" w:rsidRPr="00327FAD">
        <w:rPr>
          <w:b/>
          <w:sz w:val="24"/>
        </w:rPr>
        <w:t>Hummel</w:t>
      </w:r>
      <w:r w:rsidRPr="00327FAD">
        <w:rPr>
          <w:color w:val="000000"/>
          <w:sz w:val="24"/>
        </w:rPr>
        <w:t xml:space="preserve"> </w:t>
      </w:r>
      <w:r w:rsidRPr="00327FAD">
        <w:rPr>
          <w:iCs/>
          <w:sz w:val="24"/>
        </w:rPr>
        <w:t>had Tylenol, acetaminophen powder, in her purse.</w:t>
      </w:r>
    </w:p>
    <w:p w:rsidR="00AC15FE" w:rsidRPr="00327FAD" w:rsidRDefault="00AC15FE" w:rsidP="00327FAD">
      <w:pPr>
        <w:pStyle w:val="ListParagraph"/>
        <w:numPr>
          <w:ilvl w:val="0"/>
          <w:numId w:val="1"/>
        </w:numPr>
        <w:rPr>
          <w:iCs/>
          <w:sz w:val="24"/>
        </w:rPr>
      </w:pPr>
      <w:r w:rsidRPr="00327FAD">
        <w:rPr>
          <w:iCs/>
          <w:sz w:val="24"/>
        </w:rPr>
        <w:t xml:space="preserve">Contrary to his “tough guy” image, </w:t>
      </w:r>
      <w:r w:rsidRPr="00327FAD">
        <w:rPr>
          <w:b/>
          <w:iCs/>
          <w:sz w:val="24"/>
        </w:rPr>
        <w:t xml:space="preserve">Mr. </w:t>
      </w:r>
      <w:r w:rsidR="00C22973" w:rsidRPr="00327FAD">
        <w:rPr>
          <w:b/>
          <w:color w:val="000000"/>
          <w:sz w:val="24"/>
        </w:rPr>
        <w:t>Schoonover</w:t>
      </w:r>
      <w:r w:rsidRPr="00327FAD">
        <w:rPr>
          <w:color w:val="000000"/>
          <w:sz w:val="24"/>
        </w:rPr>
        <w:t xml:space="preserve"> </w:t>
      </w:r>
      <w:r w:rsidRPr="00327FAD">
        <w:rPr>
          <w:iCs/>
          <w:sz w:val="24"/>
        </w:rPr>
        <w:t xml:space="preserve">crushes aspirin and mixes it with applesauce every morning, </w:t>
      </w:r>
      <w:r w:rsidR="00A20EC3">
        <w:rPr>
          <w:iCs/>
          <w:sz w:val="24"/>
        </w:rPr>
        <w:t xml:space="preserve">because he can’t swallow the pill whole.  </w:t>
      </w:r>
      <w:r w:rsidRPr="00327FAD">
        <w:rPr>
          <w:iCs/>
          <w:sz w:val="24"/>
        </w:rPr>
        <w:t>Traces of applesauce and aspirin were found in his desk.</w:t>
      </w:r>
    </w:p>
    <w:p w:rsidR="00AC15FE" w:rsidRPr="00327FAD" w:rsidRDefault="00E650C1" w:rsidP="00327FAD">
      <w:pPr>
        <w:pStyle w:val="ListParagraph"/>
        <w:numPr>
          <w:ilvl w:val="0"/>
          <w:numId w:val="1"/>
        </w:numPr>
        <w:rPr>
          <w:iCs/>
          <w:sz w:val="24"/>
        </w:rPr>
      </w:pPr>
      <w:r w:rsidRPr="00327FAD">
        <w:rPr>
          <w:b/>
          <w:iCs/>
          <w:sz w:val="24"/>
        </w:rPr>
        <w:t>Mr</w:t>
      </w:r>
      <w:r w:rsidR="00AC15FE" w:rsidRPr="00327FAD">
        <w:rPr>
          <w:b/>
          <w:iCs/>
          <w:sz w:val="24"/>
        </w:rPr>
        <w:t xml:space="preserve">. </w:t>
      </w:r>
      <w:r w:rsidRPr="00327FAD">
        <w:rPr>
          <w:b/>
          <w:iCs/>
          <w:sz w:val="24"/>
        </w:rPr>
        <w:t>Swan</w:t>
      </w:r>
      <w:r w:rsidR="00AC15FE" w:rsidRPr="00327FAD">
        <w:rPr>
          <w:b/>
          <w:iCs/>
          <w:sz w:val="24"/>
        </w:rPr>
        <w:t xml:space="preserve"> </w:t>
      </w:r>
      <w:r w:rsidR="00AC15FE" w:rsidRPr="00327FAD">
        <w:rPr>
          <w:iCs/>
          <w:sz w:val="24"/>
        </w:rPr>
        <w:t xml:space="preserve">is known to regularly frequent a local diner in the morning with fellow teacher, Mr. </w:t>
      </w:r>
      <w:r w:rsidRPr="00327FAD">
        <w:rPr>
          <w:iCs/>
          <w:sz w:val="24"/>
        </w:rPr>
        <w:t>Brommer</w:t>
      </w:r>
      <w:r w:rsidR="00AC15FE" w:rsidRPr="00327FAD">
        <w:rPr>
          <w:iCs/>
          <w:sz w:val="24"/>
        </w:rPr>
        <w:t xml:space="preserve">.  </w:t>
      </w:r>
      <w:r w:rsidRPr="00327FAD">
        <w:rPr>
          <w:iCs/>
          <w:sz w:val="24"/>
        </w:rPr>
        <w:t>His</w:t>
      </w:r>
      <w:r w:rsidR="00AC15FE" w:rsidRPr="00327FAD">
        <w:rPr>
          <w:iCs/>
          <w:sz w:val="24"/>
        </w:rPr>
        <w:t xml:space="preserve"> favorite drink</w:t>
      </w:r>
      <w:r w:rsidR="00A20EC3">
        <w:rPr>
          <w:iCs/>
          <w:sz w:val="24"/>
        </w:rPr>
        <w:t>?  A</w:t>
      </w:r>
      <w:r w:rsidR="00AC15FE" w:rsidRPr="00327FAD">
        <w:rPr>
          <w:iCs/>
          <w:sz w:val="24"/>
        </w:rPr>
        <w:t xml:space="preserve"> cappuccino with an extra three packets of </w:t>
      </w:r>
      <w:proofErr w:type="spellStart"/>
      <w:r w:rsidR="00AC15FE" w:rsidRPr="00327FAD">
        <w:rPr>
          <w:iCs/>
          <w:sz w:val="24"/>
        </w:rPr>
        <w:t>Nutrasweet</w:t>
      </w:r>
      <w:proofErr w:type="spellEnd"/>
      <w:r w:rsidR="00AC15FE" w:rsidRPr="00327FAD">
        <w:rPr>
          <w:iCs/>
          <w:sz w:val="24"/>
        </w:rPr>
        <w:t xml:space="preserve">.  Two </w:t>
      </w:r>
      <w:proofErr w:type="spellStart"/>
      <w:r w:rsidR="00AC15FE" w:rsidRPr="00327FAD">
        <w:rPr>
          <w:iCs/>
          <w:sz w:val="24"/>
        </w:rPr>
        <w:t>Nutrasweet</w:t>
      </w:r>
      <w:proofErr w:type="spellEnd"/>
      <w:r w:rsidR="00AC15FE" w:rsidRPr="00327FAD">
        <w:rPr>
          <w:iCs/>
          <w:sz w:val="24"/>
        </w:rPr>
        <w:t xml:space="preserve"> packets were discovered around </w:t>
      </w:r>
      <w:r w:rsidR="00A20EC3">
        <w:rPr>
          <w:iCs/>
          <w:sz w:val="24"/>
        </w:rPr>
        <w:t>his</w:t>
      </w:r>
      <w:bookmarkStart w:id="0" w:name="_GoBack"/>
      <w:bookmarkEnd w:id="0"/>
      <w:r w:rsidR="00AC15FE" w:rsidRPr="00327FAD">
        <w:rPr>
          <w:iCs/>
          <w:sz w:val="24"/>
        </w:rPr>
        <w:t xml:space="preserve"> desk on the morning of the crime.</w:t>
      </w:r>
    </w:p>
    <w:p w:rsidR="00AC15FE" w:rsidRDefault="00AC15FE" w:rsidP="00AC15FE">
      <w:pPr>
        <w:rPr>
          <w:sz w:val="24"/>
        </w:rPr>
      </w:pPr>
      <w:r w:rsidRPr="007566B8">
        <w:rPr>
          <w:iCs/>
          <w:sz w:val="24"/>
        </w:rPr>
        <w:t xml:space="preserve">The white powder evidence might be a valuable link to the culprit.  </w:t>
      </w:r>
      <w:r w:rsidRPr="007566B8">
        <w:rPr>
          <w:sz w:val="24"/>
        </w:rPr>
        <w:t xml:space="preserve">Dr. </w:t>
      </w:r>
      <w:proofErr w:type="spellStart"/>
      <w:r w:rsidRPr="007566B8">
        <w:rPr>
          <w:sz w:val="24"/>
        </w:rPr>
        <w:t>Schtur</w:t>
      </w:r>
      <w:proofErr w:type="spellEnd"/>
      <w:r w:rsidRPr="007566B8">
        <w:rPr>
          <w:sz w:val="24"/>
        </w:rPr>
        <w:t xml:space="preserve">, chief advisor to the SIM crime lab, stated that “the confiscated items and trace evidence has been kept secure and is scheduled to be analyzed by the labs during the week of </w:t>
      </w:r>
      <w:r w:rsidR="00E650C1">
        <w:rPr>
          <w:sz w:val="24"/>
        </w:rPr>
        <w:t>May 15</w:t>
      </w:r>
      <w:r w:rsidRPr="007566B8">
        <w:rPr>
          <w:sz w:val="24"/>
        </w:rPr>
        <w:t xml:space="preserve">.  I expect to have a conclusion as soon as possible and will keep you updated with a daily press release that will be posted on the classroom </w:t>
      </w:r>
      <w:proofErr w:type="spellStart"/>
      <w:r w:rsidRPr="007566B8">
        <w:rPr>
          <w:sz w:val="24"/>
        </w:rPr>
        <w:t>wikipages</w:t>
      </w:r>
      <w:proofErr w:type="spellEnd"/>
      <w:r w:rsidRPr="007566B8">
        <w:rPr>
          <w:sz w:val="24"/>
        </w:rPr>
        <w:t>.”  Students will be able to follow the results as they are processed by going to</w:t>
      </w:r>
      <w:r w:rsidR="00E650C1">
        <w:rPr>
          <w:sz w:val="24"/>
        </w:rPr>
        <w:t xml:space="preserve"> the Schoology website.  </w:t>
      </w:r>
      <w:r w:rsidRPr="007566B8">
        <w:rPr>
          <w:sz w:val="24"/>
        </w:rPr>
        <w:t xml:space="preserve">  </w:t>
      </w:r>
      <w:r w:rsidR="00E650C1">
        <w:rPr>
          <w:sz w:val="24"/>
        </w:rPr>
        <w:t>(schoology.bmsd.org)</w:t>
      </w:r>
    </w:p>
    <w:p w:rsidR="00E650C1" w:rsidRDefault="00E650C1" w:rsidP="00AC15FE">
      <w:pPr>
        <w:rPr>
          <w:sz w:val="24"/>
        </w:rPr>
      </w:pPr>
    </w:p>
    <w:p w:rsidR="00327FAD" w:rsidRDefault="00327FAD">
      <w:r>
        <w:lastRenderedPageBreak/>
        <w:t xml:space="preserve">Data Analysis:  Crime Scene Match? </w:t>
      </w:r>
    </w:p>
    <w:tbl>
      <w:tblPr>
        <w:tblStyle w:val="PlainTable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8"/>
        <w:gridCol w:w="1491"/>
        <w:gridCol w:w="1489"/>
        <w:gridCol w:w="1489"/>
        <w:gridCol w:w="1491"/>
        <w:gridCol w:w="1490"/>
      </w:tblGrid>
      <w:tr w:rsidR="00327FAD" w:rsidTr="00327FAD">
        <w:trPr>
          <w:cnfStyle w:val="100000000000" w:firstRow="1" w:lastRow="0" w:firstColumn="0" w:lastColumn="0" w:oddVBand="0" w:evenVBand="0" w:oddHBand="0" w:evenHBand="0" w:firstRowFirstColumn="0" w:firstRowLastColumn="0" w:lastRowFirstColumn="0" w:lastRowLastColumn="0"/>
          <w:trHeight w:val="677"/>
        </w:trPr>
        <w:tc>
          <w:tcPr>
            <w:cnfStyle w:val="001000000000" w:firstRow="0" w:lastRow="0" w:firstColumn="1" w:lastColumn="0" w:oddVBand="0" w:evenVBand="0" w:oddHBand="0" w:evenHBand="0" w:firstRowFirstColumn="0" w:firstRowLastColumn="0" w:lastRowFirstColumn="0" w:lastRowLastColumn="0"/>
            <w:tcW w:w="1538" w:type="dxa"/>
          </w:tcPr>
          <w:p w:rsidR="00327FAD" w:rsidRDefault="00327FAD" w:rsidP="00327FAD">
            <w:pPr>
              <w:jc w:val="center"/>
            </w:pPr>
            <w:r>
              <w:t>Test/Suspect</w:t>
            </w:r>
          </w:p>
        </w:tc>
        <w:tc>
          <w:tcPr>
            <w:tcW w:w="1491" w:type="dxa"/>
          </w:tcPr>
          <w:p w:rsidR="00327FAD" w:rsidRDefault="00327FAD" w:rsidP="00327FAD">
            <w:pPr>
              <w:jc w:val="center"/>
              <w:cnfStyle w:val="100000000000" w:firstRow="1" w:lastRow="0" w:firstColumn="0" w:lastColumn="0" w:oddVBand="0" w:evenVBand="0" w:oddHBand="0" w:evenHBand="0" w:firstRowFirstColumn="0" w:firstRowLastColumn="0" w:lastRowFirstColumn="0" w:lastRowLastColumn="0"/>
            </w:pPr>
            <w:r>
              <w:t>UV/VIS</w:t>
            </w:r>
          </w:p>
        </w:tc>
        <w:tc>
          <w:tcPr>
            <w:tcW w:w="1489" w:type="dxa"/>
          </w:tcPr>
          <w:p w:rsidR="00327FAD" w:rsidRDefault="00327FAD" w:rsidP="00327FAD">
            <w:pPr>
              <w:jc w:val="center"/>
              <w:cnfStyle w:val="100000000000" w:firstRow="1" w:lastRow="0" w:firstColumn="0" w:lastColumn="0" w:oddVBand="0" w:evenVBand="0" w:oddHBand="0" w:evenHBand="0" w:firstRowFirstColumn="0" w:firstRowLastColumn="0" w:lastRowFirstColumn="0" w:lastRowLastColumn="0"/>
            </w:pPr>
            <w:r>
              <w:t>IR</w:t>
            </w:r>
          </w:p>
        </w:tc>
        <w:tc>
          <w:tcPr>
            <w:tcW w:w="1489" w:type="dxa"/>
          </w:tcPr>
          <w:p w:rsidR="00327FAD" w:rsidRDefault="00327FAD" w:rsidP="00327FAD">
            <w:pPr>
              <w:jc w:val="center"/>
              <w:cnfStyle w:val="100000000000" w:firstRow="1" w:lastRow="0" w:firstColumn="0" w:lastColumn="0" w:oddVBand="0" w:evenVBand="0" w:oddHBand="0" w:evenHBand="0" w:firstRowFirstColumn="0" w:firstRowLastColumn="0" w:lastRowFirstColumn="0" w:lastRowLastColumn="0"/>
            </w:pPr>
            <w:r>
              <w:t>GC</w:t>
            </w:r>
          </w:p>
        </w:tc>
        <w:tc>
          <w:tcPr>
            <w:tcW w:w="1491" w:type="dxa"/>
          </w:tcPr>
          <w:p w:rsidR="00327FAD" w:rsidRDefault="00327FAD" w:rsidP="00327FAD">
            <w:pPr>
              <w:jc w:val="center"/>
              <w:cnfStyle w:val="100000000000" w:firstRow="1" w:lastRow="0" w:firstColumn="0" w:lastColumn="0" w:oddVBand="0" w:evenVBand="0" w:oddHBand="0" w:evenHBand="0" w:firstRowFirstColumn="0" w:firstRowLastColumn="0" w:lastRowFirstColumn="0" w:lastRowLastColumn="0"/>
            </w:pPr>
            <w:r>
              <w:t>HPLC</w:t>
            </w:r>
          </w:p>
        </w:tc>
        <w:tc>
          <w:tcPr>
            <w:tcW w:w="1490" w:type="dxa"/>
          </w:tcPr>
          <w:p w:rsidR="00327FAD" w:rsidRDefault="00327FAD" w:rsidP="00327FAD">
            <w:pPr>
              <w:jc w:val="center"/>
              <w:cnfStyle w:val="100000000000" w:firstRow="1" w:lastRow="0" w:firstColumn="0" w:lastColumn="0" w:oddVBand="0" w:evenVBand="0" w:oddHBand="0" w:evenHBand="0" w:firstRowFirstColumn="0" w:firstRowLastColumn="0" w:lastRowFirstColumn="0" w:lastRowLastColumn="0"/>
            </w:pPr>
            <w:r>
              <w:t>MP</w:t>
            </w:r>
          </w:p>
        </w:tc>
      </w:tr>
      <w:tr w:rsidR="00327FAD" w:rsidTr="00327FAD">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1538" w:type="dxa"/>
          </w:tcPr>
          <w:p w:rsidR="00327FAD" w:rsidRDefault="00327FAD" w:rsidP="007B674A">
            <w:pPr>
              <w:jc w:val="center"/>
            </w:pPr>
            <w:r>
              <w:t>Bur</w:t>
            </w:r>
            <w:r w:rsidR="007B674A">
              <w:t>c</w:t>
            </w:r>
            <w:r>
              <w:t>ik</w:t>
            </w:r>
          </w:p>
        </w:tc>
        <w:tc>
          <w:tcPr>
            <w:tcW w:w="1491"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c>
          <w:tcPr>
            <w:tcW w:w="1489"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c>
          <w:tcPr>
            <w:tcW w:w="1489"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c>
          <w:tcPr>
            <w:tcW w:w="1491"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c>
          <w:tcPr>
            <w:tcW w:w="1490"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r>
      <w:tr w:rsidR="00327FAD" w:rsidTr="00327FAD">
        <w:trPr>
          <w:trHeight w:val="677"/>
        </w:trPr>
        <w:tc>
          <w:tcPr>
            <w:cnfStyle w:val="001000000000" w:firstRow="0" w:lastRow="0" w:firstColumn="1" w:lastColumn="0" w:oddVBand="0" w:evenVBand="0" w:oddHBand="0" w:evenHBand="0" w:firstRowFirstColumn="0" w:firstRowLastColumn="0" w:lastRowFirstColumn="0" w:lastRowLastColumn="0"/>
            <w:tcW w:w="1538" w:type="dxa"/>
          </w:tcPr>
          <w:p w:rsidR="00327FAD" w:rsidRDefault="00327FAD" w:rsidP="00327FAD">
            <w:pPr>
              <w:jc w:val="center"/>
            </w:pPr>
            <w:r>
              <w:t>Cryer</w:t>
            </w:r>
          </w:p>
        </w:tc>
        <w:tc>
          <w:tcPr>
            <w:tcW w:w="1491"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c>
          <w:tcPr>
            <w:tcW w:w="1489"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c>
          <w:tcPr>
            <w:tcW w:w="1489"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c>
          <w:tcPr>
            <w:tcW w:w="1491"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c>
          <w:tcPr>
            <w:tcW w:w="1490"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r>
      <w:tr w:rsidR="00327FAD" w:rsidTr="00327FAD">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1538" w:type="dxa"/>
          </w:tcPr>
          <w:p w:rsidR="00327FAD" w:rsidRDefault="00327FAD" w:rsidP="00327FAD">
            <w:pPr>
              <w:jc w:val="center"/>
            </w:pPr>
            <w:r>
              <w:t>Eckert</w:t>
            </w:r>
          </w:p>
        </w:tc>
        <w:tc>
          <w:tcPr>
            <w:tcW w:w="1491"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c>
          <w:tcPr>
            <w:tcW w:w="1489"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c>
          <w:tcPr>
            <w:tcW w:w="1489"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c>
          <w:tcPr>
            <w:tcW w:w="1491"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c>
          <w:tcPr>
            <w:tcW w:w="1490"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r>
      <w:tr w:rsidR="00327FAD" w:rsidTr="00327FAD">
        <w:trPr>
          <w:trHeight w:val="677"/>
        </w:trPr>
        <w:tc>
          <w:tcPr>
            <w:cnfStyle w:val="001000000000" w:firstRow="0" w:lastRow="0" w:firstColumn="1" w:lastColumn="0" w:oddVBand="0" w:evenVBand="0" w:oddHBand="0" w:evenHBand="0" w:firstRowFirstColumn="0" w:firstRowLastColumn="0" w:lastRowFirstColumn="0" w:lastRowLastColumn="0"/>
            <w:tcW w:w="1538" w:type="dxa"/>
          </w:tcPr>
          <w:p w:rsidR="00327FAD" w:rsidRDefault="00327FAD" w:rsidP="00327FAD">
            <w:pPr>
              <w:jc w:val="center"/>
            </w:pPr>
            <w:r>
              <w:t>Hummel</w:t>
            </w:r>
          </w:p>
        </w:tc>
        <w:tc>
          <w:tcPr>
            <w:tcW w:w="1491"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c>
          <w:tcPr>
            <w:tcW w:w="1489"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c>
          <w:tcPr>
            <w:tcW w:w="1489"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c>
          <w:tcPr>
            <w:tcW w:w="1491"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c>
          <w:tcPr>
            <w:tcW w:w="1490"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r>
      <w:tr w:rsidR="00327FAD" w:rsidTr="00327FAD">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1538" w:type="dxa"/>
          </w:tcPr>
          <w:p w:rsidR="00327FAD" w:rsidRDefault="00327FAD" w:rsidP="00327FAD">
            <w:pPr>
              <w:jc w:val="center"/>
            </w:pPr>
            <w:r>
              <w:t>Schoonover</w:t>
            </w:r>
          </w:p>
        </w:tc>
        <w:tc>
          <w:tcPr>
            <w:tcW w:w="1491"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c>
          <w:tcPr>
            <w:tcW w:w="1489"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c>
          <w:tcPr>
            <w:tcW w:w="1489"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c>
          <w:tcPr>
            <w:tcW w:w="1491"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c>
          <w:tcPr>
            <w:tcW w:w="1490" w:type="dxa"/>
          </w:tcPr>
          <w:p w:rsidR="00327FAD" w:rsidRDefault="00327FAD" w:rsidP="00327FAD">
            <w:pPr>
              <w:jc w:val="center"/>
              <w:cnfStyle w:val="000000100000" w:firstRow="0" w:lastRow="0" w:firstColumn="0" w:lastColumn="0" w:oddVBand="0" w:evenVBand="0" w:oddHBand="1" w:evenHBand="0" w:firstRowFirstColumn="0" w:firstRowLastColumn="0" w:lastRowFirstColumn="0" w:lastRowLastColumn="0"/>
            </w:pPr>
          </w:p>
        </w:tc>
      </w:tr>
      <w:tr w:rsidR="00327FAD" w:rsidTr="00327FAD">
        <w:trPr>
          <w:trHeight w:val="677"/>
        </w:trPr>
        <w:tc>
          <w:tcPr>
            <w:cnfStyle w:val="001000000000" w:firstRow="0" w:lastRow="0" w:firstColumn="1" w:lastColumn="0" w:oddVBand="0" w:evenVBand="0" w:oddHBand="0" w:evenHBand="0" w:firstRowFirstColumn="0" w:firstRowLastColumn="0" w:lastRowFirstColumn="0" w:lastRowLastColumn="0"/>
            <w:tcW w:w="1538" w:type="dxa"/>
          </w:tcPr>
          <w:p w:rsidR="00327FAD" w:rsidRDefault="00327FAD" w:rsidP="00327FAD">
            <w:pPr>
              <w:jc w:val="center"/>
            </w:pPr>
            <w:r>
              <w:t>Swan</w:t>
            </w:r>
          </w:p>
        </w:tc>
        <w:tc>
          <w:tcPr>
            <w:tcW w:w="1491"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c>
          <w:tcPr>
            <w:tcW w:w="1489"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c>
          <w:tcPr>
            <w:tcW w:w="1489"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c>
          <w:tcPr>
            <w:tcW w:w="1491"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c>
          <w:tcPr>
            <w:tcW w:w="1490" w:type="dxa"/>
          </w:tcPr>
          <w:p w:rsidR="00327FAD" w:rsidRDefault="00327FAD" w:rsidP="00327FAD">
            <w:pPr>
              <w:jc w:val="center"/>
              <w:cnfStyle w:val="000000000000" w:firstRow="0" w:lastRow="0" w:firstColumn="0" w:lastColumn="0" w:oddVBand="0" w:evenVBand="0" w:oddHBand="0" w:evenHBand="0" w:firstRowFirstColumn="0" w:firstRowLastColumn="0" w:lastRowFirstColumn="0" w:lastRowLastColumn="0"/>
            </w:pPr>
          </w:p>
        </w:tc>
      </w:tr>
    </w:tbl>
    <w:p w:rsidR="00327FAD" w:rsidRDefault="00327FAD"/>
    <w:sectPr w:rsidR="00327FAD" w:rsidSect="00EB476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0C1" w:rsidRDefault="00E650C1" w:rsidP="00AC15FE">
      <w:pPr>
        <w:spacing w:after="0" w:line="240" w:lineRule="auto"/>
      </w:pPr>
      <w:r>
        <w:separator/>
      </w:r>
    </w:p>
  </w:endnote>
  <w:endnote w:type="continuationSeparator" w:id="0">
    <w:p w:rsidR="00E650C1" w:rsidRDefault="00E650C1" w:rsidP="00AC1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rush Script Std">
    <w:panose1 w:val="03060802040607070404"/>
    <w:charset w:val="00"/>
    <w:family w:val="script"/>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0C1" w:rsidRDefault="00E650C1" w:rsidP="00AC15FE">
      <w:pPr>
        <w:spacing w:after="0" w:line="240" w:lineRule="auto"/>
      </w:pPr>
      <w:r>
        <w:separator/>
      </w:r>
    </w:p>
  </w:footnote>
  <w:footnote w:type="continuationSeparator" w:id="0">
    <w:p w:rsidR="00E650C1" w:rsidRDefault="00E650C1" w:rsidP="00AC15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0C1" w:rsidRDefault="00E650C1" w:rsidP="00AC15FE">
    <w:pPr>
      <w:pStyle w:val="NewsletterDate"/>
    </w:pPr>
    <w:r w:rsidRPr="00C07EBC">
      <w:t>Volume 1, Issue 1</w:t>
    </w:r>
    <w:r>
      <w:tab/>
    </w:r>
    <w:r>
      <w:tab/>
    </w:r>
    <w:r>
      <w:tab/>
    </w:r>
    <w:r>
      <w:tab/>
    </w:r>
    <w:r>
      <w:tab/>
    </w:r>
    <w:r>
      <w:tab/>
    </w:r>
    <w:r>
      <w:tab/>
    </w:r>
    <w:r>
      <w:tab/>
    </w:r>
    <w:r>
      <w:tab/>
    </w:r>
    <w:r w:rsidR="00643C24">
      <w:t xml:space="preserve">May </w:t>
    </w:r>
    <w:r w:rsidR="007E50FD">
      <w:t>22</w:t>
    </w:r>
    <w:r>
      <w:t>, 2017</w:t>
    </w:r>
  </w:p>
  <w:p w:rsidR="00E650C1" w:rsidRDefault="00E650C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7507D0"/>
    <w:multiLevelType w:val="hybridMultilevel"/>
    <w:tmpl w:val="AEBA8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5FE"/>
    <w:rsid w:val="00327FAD"/>
    <w:rsid w:val="003615C2"/>
    <w:rsid w:val="004030C1"/>
    <w:rsid w:val="00643C24"/>
    <w:rsid w:val="00705BF1"/>
    <w:rsid w:val="007B674A"/>
    <w:rsid w:val="007E50FD"/>
    <w:rsid w:val="008E1053"/>
    <w:rsid w:val="00A20EC3"/>
    <w:rsid w:val="00A93B91"/>
    <w:rsid w:val="00AC15FE"/>
    <w:rsid w:val="00C22973"/>
    <w:rsid w:val="00DA0DAF"/>
    <w:rsid w:val="00E650C1"/>
    <w:rsid w:val="00EB476B"/>
    <w:rsid w:val="00FD5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49EC2"/>
  <w15:chartTrackingRefBased/>
  <w15:docId w15:val="{F859E7E7-C396-48FD-BC35-14A3FD17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C15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C15F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LeftColumnText"/>
    <w:next w:val="Normal"/>
    <w:link w:val="Heading4Char"/>
    <w:qFormat/>
    <w:rsid w:val="00AC15FE"/>
    <w:pPr>
      <w:framePr w:wrap="around" w:vAnchor="page" w:hAnchor="page" w:y="721"/>
      <w:suppressOverlap/>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formation">
    <w:name w:val="Information"/>
    <w:basedOn w:val="Normal"/>
    <w:rsid w:val="00AC15FE"/>
    <w:pPr>
      <w:spacing w:after="0" w:line="240" w:lineRule="auto"/>
      <w:ind w:left="257"/>
    </w:pPr>
    <w:rPr>
      <w:rFonts w:ascii="Century Gothic" w:eastAsia="Times New Roman" w:hAnsi="Century Gothic" w:cs="Times New Roman"/>
      <w:sz w:val="16"/>
      <w:szCs w:val="24"/>
    </w:rPr>
  </w:style>
  <w:style w:type="paragraph" w:customStyle="1" w:styleId="NewsletterDate">
    <w:name w:val="Newsletter Date"/>
    <w:basedOn w:val="Normal"/>
    <w:rsid w:val="00AC15FE"/>
    <w:pPr>
      <w:spacing w:after="0" w:line="240" w:lineRule="auto"/>
      <w:ind w:left="257"/>
    </w:pPr>
    <w:rPr>
      <w:rFonts w:ascii="Century Gothic" w:eastAsia="Times New Roman" w:hAnsi="Century Gothic" w:cs="Times New Roman"/>
      <w:b/>
      <w:sz w:val="16"/>
      <w:szCs w:val="16"/>
    </w:rPr>
  </w:style>
  <w:style w:type="character" w:customStyle="1" w:styleId="Heading4Char">
    <w:name w:val="Heading 4 Char"/>
    <w:basedOn w:val="DefaultParagraphFont"/>
    <w:link w:val="Heading4"/>
    <w:rsid w:val="00AC15FE"/>
    <w:rPr>
      <w:rFonts w:ascii="Century Gothic" w:eastAsia="Times New Roman" w:hAnsi="Century Gothic" w:cs="Times New Roman"/>
      <w:b/>
      <w:sz w:val="16"/>
      <w:szCs w:val="24"/>
    </w:rPr>
  </w:style>
  <w:style w:type="paragraph" w:customStyle="1" w:styleId="LeftColumnText">
    <w:name w:val="Left Column Text"/>
    <w:basedOn w:val="Normal"/>
    <w:link w:val="LeftColumnTextChar"/>
    <w:rsid w:val="00AC15FE"/>
    <w:pPr>
      <w:framePr w:hSpace="187" w:wrap="around" w:vAnchor="text" w:hAnchor="text" w:xAlign="center" w:y="1"/>
      <w:spacing w:line="312" w:lineRule="auto"/>
    </w:pPr>
    <w:rPr>
      <w:rFonts w:ascii="Century Gothic" w:eastAsia="Times New Roman" w:hAnsi="Century Gothic" w:cs="Times New Roman"/>
      <w:sz w:val="16"/>
      <w:szCs w:val="24"/>
    </w:rPr>
  </w:style>
  <w:style w:type="character" w:customStyle="1" w:styleId="LeftColumnTextChar">
    <w:name w:val="Left Column Text Char"/>
    <w:link w:val="LeftColumnText"/>
    <w:rsid w:val="00AC15FE"/>
    <w:rPr>
      <w:rFonts w:ascii="Century Gothic" w:eastAsia="Times New Roman" w:hAnsi="Century Gothic" w:cs="Times New Roman"/>
      <w:sz w:val="16"/>
      <w:szCs w:val="24"/>
    </w:rPr>
  </w:style>
  <w:style w:type="paragraph" w:customStyle="1" w:styleId="NewsletterBodyText">
    <w:name w:val="Newsletter Body Text"/>
    <w:basedOn w:val="Normal"/>
    <w:rsid w:val="00AC15FE"/>
    <w:pPr>
      <w:spacing w:after="200" w:line="288" w:lineRule="auto"/>
    </w:pPr>
    <w:rPr>
      <w:rFonts w:ascii="Century Gothic" w:eastAsia="Times New Roman" w:hAnsi="Century Gothic" w:cs="Times New Roman"/>
      <w:sz w:val="16"/>
      <w:szCs w:val="24"/>
    </w:rPr>
  </w:style>
  <w:style w:type="paragraph" w:customStyle="1" w:styleId="LeftColumnCaption">
    <w:name w:val="Left Column Caption"/>
    <w:basedOn w:val="LeftColumnText"/>
    <w:rsid w:val="00AC15FE"/>
    <w:pPr>
      <w:framePr w:wrap="around"/>
      <w:spacing w:line="552" w:lineRule="auto"/>
    </w:pPr>
    <w:rPr>
      <w:i/>
    </w:rPr>
  </w:style>
  <w:style w:type="character" w:customStyle="1" w:styleId="Heading2Char">
    <w:name w:val="Heading 2 Char"/>
    <w:basedOn w:val="DefaultParagraphFont"/>
    <w:link w:val="Heading2"/>
    <w:uiPriority w:val="9"/>
    <w:rsid w:val="00AC15FE"/>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rsid w:val="00AC15FE"/>
    <w:pPr>
      <w:spacing w:after="0" w:line="240" w:lineRule="auto"/>
    </w:pPr>
    <w:rPr>
      <w:rFonts w:ascii="Times New Roman" w:eastAsia="Calibri" w:hAnsi="Times New Roman" w:cs="Times New Roman"/>
      <w:i/>
      <w:iCs/>
      <w:sz w:val="24"/>
      <w:szCs w:val="24"/>
    </w:rPr>
  </w:style>
  <w:style w:type="character" w:customStyle="1" w:styleId="BodyTextChar">
    <w:name w:val="Body Text Char"/>
    <w:basedOn w:val="DefaultParagraphFont"/>
    <w:link w:val="BodyText"/>
    <w:rsid w:val="00AC15FE"/>
    <w:rPr>
      <w:rFonts w:ascii="Times New Roman" w:eastAsia="Calibri" w:hAnsi="Times New Roman" w:cs="Times New Roman"/>
      <w:i/>
      <w:iCs/>
      <w:sz w:val="24"/>
      <w:szCs w:val="24"/>
    </w:rPr>
  </w:style>
  <w:style w:type="character" w:customStyle="1" w:styleId="Heading1Char">
    <w:name w:val="Heading 1 Char"/>
    <w:basedOn w:val="DefaultParagraphFont"/>
    <w:link w:val="Heading1"/>
    <w:uiPriority w:val="9"/>
    <w:rsid w:val="00AC15FE"/>
    <w:rPr>
      <w:rFonts w:asciiTheme="majorHAnsi" w:eastAsiaTheme="majorEastAsia" w:hAnsiTheme="majorHAnsi" w:cstheme="majorBidi"/>
      <w:color w:val="2E74B5" w:themeColor="accent1" w:themeShade="BF"/>
      <w:sz w:val="32"/>
      <w:szCs w:val="32"/>
    </w:rPr>
  </w:style>
  <w:style w:type="character" w:styleId="Hyperlink">
    <w:name w:val="Hyperlink"/>
    <w:rsid w:val="00AC15FE"/>
    <w:rPr>
      <w:rFonts w:cs="Times New Roman"/>
      <w:color w:val="0000FF"/>
      <w:u w:val="single"/>
    </w:rPr>
  </w:style>
  <w:style w:type="paragraph" w:styleId="Header">
    <w:name w:val="header"/>
    <w:basedOn w:val="Normal"/>
    <w:link w:val="HeaderChar"/>
    <w:uiPriority w:val="99"/>
    <w:unhideWhenUsed/>
    <w:rsid w:val="00AC15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5FE"/>
  </w:style>
  <w:style w:type="paragraph" w:styleId="Footer">
    <w:name w:val="footer"/>
    <w:basedOn w:val="Normal"/>
    <w:link w:val="FooterChar"/>
    <w:uiPriority w:val="99"/>
    <w:unhideWhenUsed/>
    <w:rsid w:val="00AC15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5FE"/>
  </w:style>
  <w:style w:type="paragraph" w:styleId="ListParagraph">
    <w:name w:val="List Paragraph"/>
    <w:basedOn w:val="Normal"/>
    <w:uiPriority w:val="34"/>
    <w:qFormat/>
    <w:rsid w:val="00327FAD"/>
    <w:pPr>
      <w:ind w:left="720"/>
      <w:contextualSpacing/>
    </w:pPr>
  </w:style>
  <w:style w:type="table" w:styleId="TableGrid">
    <w:name w:val="Table Grid"/>
    <w:basedOn w:val="TableNormal"/>
    <w:uiPriority w:val="39"/>
    <w:rsid w:val="00327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327FA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FD5C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C5E"/>
    <w:rPr>
      <w:rFonts w:ascii="Segoe UI" w:hAnsi="Segoe UI" w:cs="Segoe UI"/>
      <w:sz w:val="18"/>
      <w:szCs w:val="18"/>
    </w:rPr>
  </w:style>
  <w:style w:type="paragraph" w:customStyle="1" w:styleId="Default">
    <w:name w:val="Default"/>
    <w:rsid w:val="00DA0DA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857</TotalTime>
  <Pages>4</Pages>
  <Words>1127</Words>
  <Characters>6427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Terence J. Laughlin</dc:creator>
  <cp:keywords/>
  <dc:description/>
  <cp:lastModifiedBy>Terence J. Laughlin</cp:lastModifiedBy>
  <cp:revision>6</cp:revision>
  <cp:lastPrinted>2017-05-05T18:15:00Z</cp:lastPrinted>
  <dcterms:created xsi:type="dcterms:W3CDTF">2017-04-27T15:34:00Z</dcterms:created>
  <dcterms:modified xsi:type="dcterms:W3CDTF">2017-05-24T15:29:00Z</dcterms:modified>
</cp:coreProperties>
</file>